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b/>
          <w:bCs/>
          <w:color w:val="0F766E"/>
          <w:sz w:val="44"/>
          <w:szCs w:val="44"/>
        </w:rPr>
        <w:t xml:space="preserve">INVOICE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48"/>
        <w:gridCol w:w="4458"/>
      </w:tblGrid>
      <w:tr>
        <w:tc>
          <w:tcPr>
            <w:tcW w:type="pct" w:w="2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4"/>
                <w:szCs w:val="24"/>
              </w:rPr>
              <w:t xml:space="preserve">[Your business name]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[Street address]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[City, State ZIP]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[Email] · [Phone]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Invoice no.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INV-0001</w:t>
            </w:r>
          </w:p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Date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[Date]</w:t>
            </w:r>
          </w:p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Due date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[Due date]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color w:val="59626E"/>
          <w:sz w:val="16"/>
          <w:szCs w:val="16"/>
        </w:rPr>
        <w:t xml:space="preserve">BILL TO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[Client name]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[Client address]</w:t>
      </w:r>
    </w:p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1189"/>
        <w:gridCol w:w="1783"/>
        <w:gridCol w:w="1981"/>
      </w:tblGrid>
      <w:tr>
        <w:trPr>
          <w:tblHeader/>
        </w:trPr>
        <w:tc>
          <w:tcPr>
            <w:tcW w:type="pct" w:w="25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Qty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Rate</w:t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Milestone draw 1 – demolition and rough-in complete (25% of $42,500)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each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$10,625.00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$10,625.00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Tile allowance overage – selection over $3,000 allowance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each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$865.00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$865.00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Change order #2 – relocate sink drain and supply (signed)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each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$1,280.00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$1,280.00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Building and plumbing permits, pass-through at cost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each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$540.00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$540.00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Dumpster swap and disposal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each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$575.00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$575.00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44"/>
        <w:gridCol w:w="1981"/>
        <w:gridCol w:w="1981"/>
      </w:tblGrid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59626E"/>
                <w:sz w:val="20"/>
                <w:szCs w:val="20"/>
              </w:rPr>
              <w:t xml:space="preserve">Subtotal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$13,885.00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59626E"/>
                <w:sz w:val="20"/>
                <w:szCs w:val="20"/>
              </w:rPr>
              <w:t xml:space="preserve">Sales tax (0%)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4"/>
                <w:szCs w:val="24"/>
              </w:rPr>
              <w:t xml:space="preserve">$13,885.00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16"/>
          <w:szCs w:val="16"/>
        </w:rPr>
        <w:t xml:space="preserve">TERMS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Each draw is due within 7 days of the invoice date. Change orders and allowance overages are billed separately once approved in writing.</w:t>
      </w:r>
    </w:p>
    <w:p>
      <w:pPr>
        <w:spacing w:after="400"/>
      </w:pPr>
      <w:r>
        <w:rPr>
          <w:rFonts w:ascii="Calibri" w:cs="Calibri" w:eastAsia="Calibri" w:hAnsi="Calibri"/>
          <w:color w:val="59626E"/>
          <w:sz w:val="20"/>
          <w:szCs w:val="20"/>
        </w:rPr>
        <w:t xml:space="preserve">Payment details: [bank name, account number, routing / sort code]</w:t>
      </w:r>
    </w:p>
    <w:p>
      <w:pPr>
        <w:spacing w:after="60"/>
      </w:pPr>
      <w:r>
        <w:rPr>
          <w:rFonts w:ascii="Calibri" w:cs="Calibri" w:eastAsia="Calibri" w:hAnsi="Calibri"/>
          <w:color w:val="59626E"/>
          <w:sz w:val="16"/>
          <w:szCs w:val="16"/>
        </w:rPr>
        <w:t xml:space="preserve">Template from invoicegenerators.net. Fill it in online and download a PDF free: https://invoicegenerators.net/templates/remodeling-invoice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Remodeling invoice template</dc:title>
  <dc:creator>invoicegenerators.net</dc:creator>
  <dc:description>Editable remodeling invoice template from invoicegenerators.net</dc:description>
  <cp:lastModifiedBy>Un-named</cp:lastModifiedBy>
  <cp:revision>1</cp:revision>
  <dcterms:created xsi:type="dcterms:W3CDTF">2026-10-04T21:53:38.130Z</dcterms:created>
  <dcterms:modified xsi:type="dcterms:W3CDTF">2026-10-04T21:53:38.130Z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